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1B33" w:rsidRPr="00891B33" w:rsidRDefault="00891B33" w:rsidP="00891B33">
      <w:pPr>
        <w:spacing w:after="0" w:line="240" w:lineRule="auto"/>
        <w:rPr>
          <w:rFonts w:ascii="Times New Roman" w:eastAsia="Times New Roman" w:hAnsi="Times New Roman" w:cs="Times New Roman"/>
          <w:sz w:val="24"/>
          <w:szCs w:val="24"/>
          <w:lang w:eastAsia="pl-PL"/>
        </w:rPr>
      </w:pPr>
      <w:r w:rsidRPr="00891B33">
        <w:rPr>
          <w:rFonts w:ascii="Times New Roman" w:eastAsia="Times New Roman" w:hAnsi="Times New Roman" w:cs="Times New Roman"/>
          <w:sz w:val="24"/>
          <w:szCs w:val="24"/>
          <w:lang w:eastAsia="pl-PL"/>
        </w:rPr>
        <w:t xml:space="preserve">Ogłoszenie nr 500080654-N-2017 z dnia 22-12-2017 r. </w:t>
      </w:r>
    </w:p>
    <w:p w:rsidR="00891B33" w:rsidRPr="00891B33" w:rsidRDefault="00891B33" w:rsidP="00891B33">
      <w:pPr>
        <w:spacing w:after="0" w:line="240" w:lineRule="auto"/>
        <w:jc w:val="center"/>
        <w:rPr>
          <w:rFonts w:ascii="Times New Roman" w:eastAsia="Times New Roman" w:hAnsi="Times New Roman" w:cs="Times New Roman"/>
          <w:sz w:val="24"/>
          <w:szCs w:val="24"/>
          <w:lang w:eastAsia="pl-PL"/>
        </w:rPr>
      </w:pPr>
      <w:r w:rsidRPr="00891B33">
        <w:rPr>
          <w:rFonts w:ascii="Times New Roman" w:eastAsia="Times New Roman" w:hAnsi="Times New Roman" w:cs="Times New Roman"/>
          <w:sz w:val="24"/>
          <w:szCs w:val="24"/>
          <w:lang w:eastAsia="pl-PL"/>
        </w:rPr>
        <w:t>Świeszyno:</w:t>
      </w:r>
      <w:r w:rsidRPr="00891B33">
        <w:rPr>
          <w:rFonts w:ascii="Times New Roman" w:eastAsia="Times New Roman" w:hAnsi="Times New Roman" w:cs="Times New Roman"/>
          <w:sz w:val="24"/>
          <w:szCs w:val="24"/>
          <w:lang w:eastAsia="pl-PL"/>
        </w:rPr>
        <w:br/>
        <w:t xml:space="preserve">OGŁOSZENIE O ZMIANIE OGŁOSZENIA </w:t>
      </w:r>
    </w:p>
    <w:p w:rsidR="00891B33" w:rsidRPr="00891B33" w:rsidRDefault="00891B33" w:rsidP="00891B33">
      <w:pPr>
        <w:spacing w:after="0" w:line="240" w:lineRule="auto"/>
        <w:rPr>
          <w:rFonts w:ascii="Times New Roman" w:eastAsia="Times New Roman" w:hAnsi="Times New Roman" w:cs="Times New Roman"/>
          <w:sz w:val="24"/>
          <w:szCs w:val="24"/>
          <w:lang w:eastAsia="pl-PL"/>
        </w:rPr>
      </w:pPr>
      <w:r w:rsidRPr="00891B33">
        <w:rPr>
          <w:rFonts w:ascii="Times New Roman" w:eastAsia="Times New Roman" w:hAnsi="Times New Roman" w:cs="Times New Roman"/>
          <w:b/>
          <w:bCs/>
          <w:sz w:val="24"/>
          <w:szCs w:val="24"/>
          <w:lang w:eastAsia="pl-PL"/>
        </w:rPr>
        <w:t>OGŁOSZENIE DOTYCZY:</w:t>
      </w:r>
      <w:r w:rsidRPr="00891B33">
        <w:rPr>
          <w:rFonts w:ascii="Times New Roman" w:eastAsia="Times New Roman" w:hAnsi="Times New Roman" w:cs="Times New Roman"/>
          <w:sz w:val="24"/>
          <w:szCs w:val="24"/>
          <w:lang w:eastAsia="pl-PL"/>
        </w:rPr>
        <w:t xml:space="preserve"> </w:t>
      </w:r>
    </w:p>
    <w:p w:rsidR="00891B33" w:rsidRPr="00891B33" w:rsidRDefault="00891B33" w:rsidP="00891B33">
      <w:pPr>
        <w:spacing w:after="0" w:line="240" w:lineRule="auto"/>
        <w:rPr>
          <w:rFonts w:ascii="Times New Roman" w:eastAsia="Times New Roman" w:hAnsi="Times New Roman" w:cs="Times New Roman"/>
          <w:sz w:val="24"/>
          <w:szCs w:val="24"/>
          <w:lang w:eastAsia="pl-PL"/>
        </w:rPr>
      </w:pPr>
      <w:r w:rsidRPr="00891B33">
        <w:rPr>
          <w:rFonts w:ascii="Times New Roman" w:eastAsia="Times New Roman" w:hAnsi="Times New Roman" w:cs="Times New Roman"/>
          <w:sz w:val="24"/>
          <w:szCs w:val="24"/>
          <w:lang w:eastAsia="pl-PL"/>
        </w:rPr>
        <w:t xml:space="preserve">Ogłoszenia o zamówieniu </w:t>
      </w:r>
    </w:p>
    <w:p w:rsidR="00891B33" w:rsidRPr="00891B33" w:rsidRDefault="00891B33" w:rsidP="00891B33">
      <w:pPr>
        <w:spacing w:after="0" w:line="240" w:lineRule="auto"/>
        <w:rPr>
          <w:rFonts w:ascii="Times New Roman" w:eastAsia="Times New Roman" w:hAnsi="Times New Roman" w:cs="Times New Roman"/>
          <w:sz w:val="24"/>
          <w:szCs w:val="24"/>
          <w:lang w:eastAsia="pl-PL"/>
        </w:rPr>
      </w:pPr>
      <w:r w:rsidRPr="00891B33">
        <w:rPr>
          <w:rFonts w:ascii="Times New Roman" w:eastAsia="Times New Roman" w:hAnsi="Times New Roman" w:cs="Times New Roman"/>
          <w:sz w:val="24"/>
          <w:szCs w:val="24"/>
          <w:u w:val="single"/>
          <w:lang w:eastAsia="pl-PL"/>
        </w:rPr>
        <w:t>INFORMACJE O ZMIENIANYM OGŁOSZENIU</w:t>
      </w:r>
      <w:r w:rsidRPr="00891B33">
        <w:rPr>
          <w:rFonts w:ascii="Times New Roman" w:eastAsia="Times New Roman" w:hAnsi="Times New Roman" w:cs="Times New Roman"/>
          <w:sz w:val="24"/>
          <w:szCs w:val="24"/>
          <w:lang w:eastAsia="pl-PL"/>
        </w:rPr>
        <w:t xml:space="preserve"> </w:t>
      </w:r>
    </w:p>
    <w:p w:rsidR="00891B33" w:rsidRPr="00891B33" w:rsidRDefault="00891B33" w:rsidP="00891B33">
      <w:pPr>
        <w:spacing w:after="0" w:line="240" w:lineRule="auto"/>
        <w:rPr>
          <w:rFonts w:ascii="Times New Roman" w:eastAsia="Times New Roman" w:hAnsi="Times New Roman" w:cs="Times New Roman"/>
          <w:sz w:val="24"/>
          <w:szCs w:val="24"/>
          <w:lang w:eastAsia="pl-PL"/>
        </w:rPr>
      </w:pPr>
      <w:r w:rsidRPr="00891B33">
        <w:rPr>
          <w:rFonts w:ascii="Times New Roman" w:eastAsia="Times New Roman" w:hAnsi="Times New Roman" w:cs="Times New Roman"/>
          <w:b/>
          <w:bCs/>
          <w:sz w:val="24"/>
          <w:szCs w:val="24"/>
          <w:lang w:eastAsia="pl-PL"/>
        </w:rPr>
        <w:t xml:space="preserve">Numer: </w:t>
      </w:r>
      <w:r w:rsidRPr="00891B33">
        <w:rPr>
          <w:rFonts w:ascii="Times New Roman" w:eastAsia="Times New Roman" w:hAnsi="Times New Roman" w:cs="Times New Roman"/>
          <w:sz w:val="24"/>
          <w:szCs w:val="24"/>
          <w:lang w:eastAsia="pl-PL"/>
        </w:rPr>
        <w:t xml:space="preserve">626879-N-2017 </w:t>
      </w:r>
      <w:r w:rsidRPr="00891B33">
        <w:rPr>
          <w:rFonts w:ascii="Times New Roman" w:eastAsia="Times New Roman" w:hAnsi="Times New Roman" w:cs="Times New Roman"/>
          <w:sz w:val="24"/>
          <w:szCs w:val="24"/>
          <w:lang w:eastAsia="pl-PL"/>
        </w:rPr>
        <w:br/>
      </w:r>
      <w:r w:rsidRPr="00891B33">
        <w:rPr>
          <w:rFonts w:ascii="Times New Roman" w:eastAsia="Times New Roman" w:hAnsi="Times New Roman" w:cs="Times New Roman"/>
          <w:b/>
          <w:bCs/>
          <w:sz w:val="24"/>
          <w:szCs w:val="24"/>
          <w:lang w:eastAsia="pl-PL"/>
        </w:rPr>
        <w:t xml:space="preserve">Data: </w:t>
      </w:r>
      <w:r w:rsidRPr="00891B33">
        <w:rPr>
          <w:rFonts w:ascii="Times New Roman" w:eastAsia="Times New Roman" w:hAnsi="Times New Roman" w:cs="Times New Roman"/>
          <w:sz w:val="24"/>
          <w:szCs w:val="24"/>
          <w:lang w:eastAsia="pl-PL"/>
        </w:rPr>
        <w:t xml:space="preserve">04/12/2017 </w:t>
      </w:r>
    </w:p>
    <w:p w:rsidR="00891B33" w:rsidRPr="00891B33" w:rsidRDefault="00891B33" w:rsidP="00891B33">
      <w:pPr>
        <w:spacing w:after="0" w:line="240" w:lineRule="auto"/>
        <w:rPr>
          <w:rFonts w:ascii="Times New Roman" w:eastAsia="Times New Roman" w:hAnsi="Times New Roman" w:cs="Times New Roman"/>
          <w:sz w:val="24"/>
          <w:szCs w:val="24"/>
          <w:lang w:eastAsia="pl-PL"/>
        </w:rPr>
      </w:pPr>
      <w:r w:rsidRPr="00891B33">
        <w:rPr>
          <w:rFonts w:ascii="Times New Roman" w:eastAsia="Times New Roman" w:hAnsi="Times New Roman" w:cs="Times New Roman"/>
          <w:sz w:val="24"/>
          <w:szCs w:val="24"/>
          <w:u w:val="single"/>
          <w:lang w:eastAsia="pl-PL"/>
        </w:rPr>
        <w:t>SEKCJA I: ZAMAWIAJĄCY</w:t>
      </w:r>
      <w:r w:rsidRPr="00891B33">
        <w:rPr>
          <w:rFonts w:ascii="Times New Roman" w:eastAsia="Times New Roman" w:hAnsi="Times New Roman" w:cs="Times New Roman"/>
          <w:sz w:val="24"/>
          <w:szCs w:val="24"/>
          <w:lang w:eastAsia="pl-PL"/>
        </w:rPr>
        <w:t xml:space="preserve"> </w:t>
      </w:r>
    </w:p>
    <w:p w:rsidR="00891B33" w:rsidRPr="00891B33" w:rsidRDefault="00891B33" w:rsidP="00891B33">
      <w:pPr>
        <w:spacing w:after="0" w:line="240" w:lineRule="auto"/>
        <w:rPr>
          <w:rFonts w:ascii="Times New Roman" w:eastAsia="Times New Roman" w:hAnsi="Times New Roman" w:cs="Times New Roman"/>
          <w:sz w:val="24"/>
          <w:szCs w:val="24"/>
          <w:lang w:eastAsia="pl-PL"/>
        </w:rPr>
      </w:pPr>
      <w:r w:rsidRPr="00891B33">
        <w:rPr>
          <w:rFonts w:ascii="Times New Roman" w:eastAsia="Times New Roman" w:hAnsi="Times New Roman" w:cs="Times New Roman"/>
          <w:sz w:val="24"/>
          <w:szCs w:val="24"/>
          <w:lang w:eastAsia="pl-PL"/>
        </w:rPr>
        <w:t xml:space="preserve">Gmina Świeszyno, Krajowy numer identyfikacyjny 330920707, ul. Świeszyno  71, 76-024   Świeszyno, woj. zachodniopomorskie, państwo Polska, tel. 94 31 60 120, e-mail e.jacewicz@swieszyno.pl, faks 94 31 61 491. </w:t>
      </w:r>
      <w:r w:rsidRPr="00891B33">
        <w:rPr>
          <w:rFonts w:ascii="Times New Roman" w:eastAsia="Times New Roman" w:hAnsi="Times New Roman" w:cs="Times New Roman"/>
          <w:sz w:val="24"/>
          <w:szCs w:val="24"/>
          <w:lang w:eastAsia="pl-PL"/>
        </w:rPr>
        <w:br/>
        <w:t>Adres strony internetowej (</w:t>
      </w:r>
      <w:proofErr w:type="spellStart"/>
      <w:r w:rsidRPr="00891B33">
        <w:rPr>
          <w:rFonts w:ascii="Times New Roman" w:eastAsia="Times New Roman" w:hAnsi="Times New Roman" w:cs="Times New Roman"/>
          <w:sz w:val="24"/>
          <w:szCs w:val="24"/>
          <w:lang w:eastAsia="pl-PL"/>
        </w:rPr>
        <w:t>url</w:t>
      </w:r>
      <w:proofErr w:type="spellEnd"/>
      <w:r w:rsidRPr="00891B33">
        <w:rPr>
          <w:rFonts w:ascii="Times New Roman" w:eastAsia="Times New Roman" w:hAnsi="Times New Roman" w:cs="Times New Roman"/>
          <w:sz w:val="24"/>
          <w:szCs w:val="24"/>
          <w:lang w:eastAsia="pl-PL"/>
        </w:rPr>
        <w:t xml:space="preserve">): http://ug.swieszyno.ibip.pl </w:t>
      </w:r>
    </w:p>
    <w:p w:rsidR="00891B33" w:rsidRPr="00891B33" w:rsidRDefault="00891B33" w:rsidP="00891B33">
      <w:pPr>
        <w:spacing w:after="0" w:line="240" w:lineRule="auto"/>
        <w:rPr>
          <w:rFonts w:ascii="Times New Roman" w:eastAsia="Times New Roman" w:hAnsi="Times New Roman" w:cs="Times New Roman"/>
          <w:sz w:val="24"/>
          <w:szCs w:val="24"/>
          <w:lang w:eastAsia="pl-PL"/>
        </w:rPr>
      </w:pPr>
      <w:r w:rsidRPr="00891B33">
        <w:rPr>
          <w:rFonts w:ascii="Times New Roman" w:eastAsia="Times New Roman" w:hAnsi="Times New Roman" w:cs="Times New Roman"/>
          <w:sz w:val="24"/>
          <w:szCs w:val="24"/>
          <w:u w:val="single"/>
          <w:lang w:eastAsia="pl-PL"/>
        </w:rPr>
        <w:t xml:space="preserve">SEKCJA II: ZMIANY W OGŁOSZENIU </w:t>
      </w:r>
    </w:p>
    <w:p w:rsidR="00891B33" w:rsidRPr="00891B33" w:rsidRDefault="00891B33" w:rsidP="00891B33">
      <w:pPr>
        <w:spacing w:after="0" w:line="240" w:lineRule="auto"/>
        <w:rPr>
          <w:rFonts w:ascii="Times New Roman" w:eastAsia="Times New Roman" w:hAnsi="Times New Roman" w:cs="Times New Roman"/>
          <w:sz w:val="24"/>
          <w:szCs w:val="24"/>
          <w:lang w:eastAsia="pl-PL"/>
        </w:rPr>
      </w:pPr>
      <w:r w:rsidRPr="00891B33">
        <w:rPr>
          <w:rFonts w:ascii="Times New Roman" w:eastAsia="Times New Roman" w:hAnsi="Times New Roman" w:cs="Times New Roman"/>
          <w:b/>
          <w:bCs/>
          <w:sz w:val="24"/>
          <w:szCs w:val="24"/>
          <w:lang w:eastAsia="pl-PL"/>
        </w:rPr>
        <w:t>II.1) Tekst, który należy zmienić:</w:t>
      </w:r>
      <w:r w:rsidRPr="00891B33">
        <w:rPr>
          <w:rFonts w:ascii="Times New Roman" w:eastAsia="Times New Roman" w:hAnsi="Times New Roman" w:cs="Times New Roman"/>
          <w:sz w:val="24"/>
          <w:szCs w:val="24"/>
          <w:lang w:eastAsia="pl-PL"/>
        </w:rPr>
        <w:t xml:space="preserve"> </w:t>
      </w:r>
    </w:p>
    <w:p w:rsidR="00891B33" w:rsidRPr="00891B33" w:rsidRDefault="00891B33" w:rsidP="00891B33">
      <w:pPr>
        <w:spacing w:after="240" w:line="240" w:lineRule="auto"/>
        <w:rPr>
          <w:rFonts w:ascii="Times New Roman" w:eastAsia="Times New Roman" w:hAnsi="Times New Roman" w:cs="Times New Roman"/>
          <w:sz w:val="24"/>
          <w:szCs w:val="24"/>
          <w:lang w:eastAsia="pl-PL"/>
        </w:rPr>
      </w:pPr>
      <w:r w:rsidRPr="00891B33">
        <w:rPr>
          <w:rFonts w:ascii="Times New Roman" w:eastAsia="Times New Roman" w:hAnsi="Times New Roman" w:cs="Times New Roman"/>
          <w:b/>
          <w:bCs/>
          <w:sz w:val="24"/>
          <w:szCs w:val="24"/>
          <w:lang w:eastAsia="pl-PL"/>
        </w:rPr>
        <w:t>Miejsce, w którym znajduje się zmieniany tekst:</w:t>
      </w:r>
      <w:r w:rsidRPr="00891B33">
        <w:rPr>
          <w:rFonts w:ascii="Times New Roman" w:eastAsia="Times New Roman" w:hAnsi="Times New Roman" w:cs="Times New Roman"/>
          <w:sz w:val="24"/>
          <w:szCs w:val="24"/>
          <w:lang w:eastAsia="pl-PL"/>
        </w:rPr>
        <w:t xml:space="preserve"> </w:t>
      </w:r>
      <w:r w:rsidRPr="00891B33">
        <w:rPr>
          <w:rFonts w:ascii="Times New Roman" w:eastAsia="Times New Roman" w:hAnsi="Times New Roman" w:cs="Times New Roman"/>
          <w:sz w:val="24"/>
          <w:szCs w:val="24"/>
          <w:lang w:eastAsia="pl-PL"/>
        </w:rPr>
        <w:br/>
      </w:r>
      <w:r w:rsidRPr="00891B33">
        <w:rPr>
          <w:rFonts w:ascii="Times New Roman" w:eastAsia="Times New Roman" w:hAnsi="Times New Roman" w:cs="Times New Roman"/>
          <w:b/>
          <w:bCs/>
          <w:sz w:val="24"/>
          <w:szCs w:val="24"/>
          <w:lang w:eastAsia="pl-PL"/>
        </w:rPr>
        <w:t xml:space="preserve">Numer sekcji: </w:t>
      </w:r>
      <w:r w:rsidRPr="00891B33">
        <w:rPr>
          <w:rFonts w:ascii="Times New Roman" w:eastAsia="Times New Roman" w:hAnsi="Times New Roman" w:cs="Times New Roman"/>
          <w:sz w:val="24"/>
          <w:szCs w:val="24"/>
          <w:lang w:eastAsia="pl-PL"/>
        </w:rPr>
        <w:t xml:space="preserve">II </w:t>
      </w:r>
      <w:r w:rsidRPr="00891B33">
        <w:rPr>
          <w:rFonts w:ascii="Times New Roman" w:eastAsia="Times New Roman" w:hAnsi="Times New Roman" w:cs="Times New Roman"/>
          <w:sz w:val="24"/>
          <w:szCs w:val="24"/>
          <w:lang w:eastAsia="pl-PL"/>
        </w:rPr>
        <w:br/>
      </w:r>
      <w:r w:rsidRPr="00891B33">
        <w:rPr>
          <w:rFonts w:ascii="Times New Roman" w:eastAsia="Times New Roman" w:hAnsi="Times New Roman" w:cs="Times New Roman"/>
          <w:b/>
          <w:bCs/>
          <w:sz w:val="24"/>
          <w:szCs w:val="24"/>
          <w:lang w:eastAsia="pl-PL"/>
        </w:rPr>
        <w:t xml:space="preserve">Punkt: </w:t>
      </w:r>
      <w:r w:rsidRPr="00891B33">
        <w:rPr>
          <w:rFonts w:ascii="Times New Roman" w:eastAsia="Times New Roman" w:hAnsi="Times New Roman" w:cs="Times New Roman"/>
          <w:sz w:val="24"/>
          <w:szCs w:val="24"/>
          <w:lang w:eastAsia="pl-PL"/>
        </w:rPr>
        <w:t xml:space="preserve">4) </w:t>
      </w:r>
      <w:r w:rsidRPr="00891B33">
        <w:rPr>
          <w:rFonts w:ascii="Times New Roman" w:eastAsia="Times New Roman" w:hAnsi="Times New Roman" w:cs="Times New Roman"/>
          <w:sz w:val="24"/>
          <w:szCs w:val="24"/>
          <w:lang w:eastAsia="pl-PL"/>
        </w:rPr>
        <w:br/>
      </w:r>
      <w:r w:rsidRPr="00891B33">
        <w:rPr>
          <w:rFonts w:ascii="Times New Roman" w:eastAsia="Times New Roman" w:hAnsi="Times New Roman" w:cs="Times New Roman"/>
          <w:b/>
          <w:bCs/>
          <w:sz w:val="24"/>
          <w:szCs w:val="24"/>
          <w:lang w:eastAsia="pl-PL"/>
        </w:rPr>
        <w:t xml:space="preserve">W ogłoszeniu jest: </w:t>
      </w:r>
      <w:r w:rsidRPr="00891B33">
        <w:rPr>
          <w:rFonts w:ascii="Times New Roman" w:eastAsia="Times New Roman" w:hAnsi="Times New Roman" w:cs="Times New Roman"/>
          <w:sz w:val="24"/>
          <w:szCs w:val="24"/>
          <w:lang w:eastAsia="pl-PL"/>
        </w:rPr>
        <w:t>Zakres zamówienia został podzielony na trzy etapy. Zamawiający nie dopuszcza składania ofert częściowych. Nr sprawy RIG.271.183.2017 3.4. Miejsce realizacji: Inwestycja związana ze zmianą zagospodarowania na cele budowy centrum rekreacyjno-sportowego zlokalizowana będzie na działce nr ew. 17/3, obręb 0074 w miejscowości Strzekęcino, woj. Zachodniopomorskie, powiat koszaliński, gmina Świeszyno. Istniejący zjazd na działkę bezpośrednio z drogi wojewódzkiej nr 167 w południowo zachodniej części działki. Inwestycja związana z przebudową i rozbudową sieci wodociągowej zlokalizowana będzie na działkach o nr ew. 13/5, 13/17, 38, 17/1, 17/3, obręb 0074 w miejscowości Strzekęcino, woj. Zachodniopomorskie, powita koszaliński, gmina Świeszyno. 3.5. Przedmiot zamówienia Podstawowe dane liczbowe dotyczące przedmiotu inwestycji: • Powierzchnia działki ewidencyjnej 17/3 (w granicy inwestycji) 20 446,00 m2 • Powierzchnia zabudowy istniejącego budynku socjalno-szatniowego 117,63 m2 • Powierzchnia zabudowy projektowanego pomieszczenia hydroforni 9,00 m2 • Powierzchnia boiska pełnowymiarowego 7700,00 m2 • Powierzchnia boiska treningowego do piłki nożnej 1860,00 m2 • Powierzchnia boiska wielofunkcyjnego 613,11 m2 • Powierzchnia nawierzchni przepuszczalnych (</w:t>
      </w:r>
      <w:proofErr w:type="spellStart"/>
      <w:r w:rsidRPr="00891B33">
        <w:rPr>
          <w:rFonts w:ascii="Times New Roman" w:eastAsia="Times New Roman" w:hAnsi="Times New Roman" w:cs="Times New Roman"/>
          <w:sz w:val="24"/>
          <w:szCs w:val="24"/>
          <w:lang w:eastAsia="pl-PL"/>
        </w:rPr>
        <w:t>elokratka</w:t>
      </w:r>
      <w:proofErr w:type="spellEnd"/>
      <w:r w:rsidRPr="00891B33">
        <w:rPr>
          <w:rFonts w:ascii="Times New Roman" w:eastAsia="Times New Roman" w:hAnsi="Times New Roman" w:cs="Times New Roman"/>
          <w:sz w:val="24"/>
          <w:szCs w:val="24"/>
          <w:lang w:eastAsia="pl-PL"/>
        </w:rPr>
        <w:t xml:space="preserve">) 1228,33 m2 • Powierzchnia nawierzchni utwardzonych (kostka betonowa) 2004,35 m2 • Powierzchnia nawierzchni częściowo utwardzonych (typu </w:t>
      </w:r>
      <w:proofErr w:type="spellStart"/>
      <w:r w:rsidRPr="00891B33">
        <w:rPr>
          <w:rFonts w:ascii="Times New Roman" w:eastAsia="Times New Roman" w:hAnsi="Times New Roman" w:cs="Times New Roman"/>
          <w:sz w:val="24"/>
          <w:szCs w:val="24"/>
          <w:lang w:eastAsia="pl-PL"/>
        </w:rPr>
        <w:t>hansegrand</w:t>
      </w:r>
      <w:proofErr w:type="spellEnd"/>
      <w:r w:rsidRPr="00891B33">
        <w:rPr>
          <w:rFonts w:ascii="Times New Roman" w:eastAsia="Times New Roman" w:hAnsi="Times New Roman" w:cs="Times New Roman"/>
          <w:sz w:val="24"/>
          <w:szCs w:val="24"/>
          <w:lang w:eastAsia="pl-PL"/>
        </w:rPr>
        <w:t xml:space="preserve">) 884,64 m2 • Powierzchnia terenów zielonych 6028,94 m2 • Długość rozbudowywanej sieci wodociągowej (w gr. Opr. Ok. 230 </w:t>
      </w:r>
      <w:proofErr w:type="spellStart"/>
      <w:r w:rsidRPr="00891B33">
        <w:rPr>
          <w:rFonts w:ascii="Times New Roman" w:eastAsia="Times New Roman" w:hAnsi="Times New Roman" w:cs="Times New Roman"/>
          <w:sz w:val="24"/>
          <w:szCs w:val="24"/>
          <w:lang w:eastAsia="pl-PL"/>
        </w:rPr>
        <w:t>mb</w:t>
      </w:r>
      <w:proofErr w:type="spellEnd"/>
      <w:r w:rsidRPr="00891B33">
        <w:rPr>
          <w:rFonts w:ascii="Times New Roman" w:eastAsia="Times New Roman" w:hAnsi="Times New Roman" w:cs="Times New Roman"/>
          <w:sz w:val="24"/>
          <w:szCs w:val="24"/>
          <w:lang w:eastAsia="pl-PL"/>
        </w:rPr>
        <w:t xml:space="preserve">) 435 m2 • Powierzchnia biologicznie czynna (770+6028,94+50%*1228,33 m2) 70,15 % Zamówienie podzielono na dwa zadania: Zadanie nr 1: „Budowa centrum rekreacyjno-sportowego w miejscowości Strzekęcino, gmina Świeszyno” ETAP I 1) Roboty ziemne; 2) Roboty rozbiórkowe; 3) Budowa boiska pełnowymiarowego o wym. 70x110 m, nawierzchnia z trawy naturalnej ułożonej z rolki wraz z wykonaniem systemu odwadniającego; 4) Wykonanie drogi, parkingu wraz z robotami rozbiórkowymi starego parkingu; 5) Budowa ciągów pieszych i opasek boisk; 6) Budowa elementów małej architektury (ławeczki, stojaki na rowery, kosze na śmieci zewnętrzne) ; 7) Dostawa i montaż wyposażenia boiska pełnowymiarowego do gry w piłkę nożną; 8) Wykonanie trybun z zadaszonymi lożami VIP; 9) Budowa hydroforni; 10) Dostawa i montaż tablicy wyników; 11) Budowa muru oporowego w technologii monolitu 12) Budowa muru oporowego w technologii prefabrykatu; 13) Wykonanie ogrodzenia, bram i furtek, w tym </w:t>
      </w:r>
      <w:proofErr w:type="spellStart"/>
      <w:r w:rsidRPr="00891B33">
        <w:rPr>
          <w:rFonts w:ascii="Times New Roman" w:eastAsia="Times New Roman" w:hAnsi="Times New Roman" w:cs="Times New Roman"/>
          <w:sz w:val="24"/>
          <w:szCs w:val="24"/>
          <w:lang w:eastAsia="pl-PL"/>
        </w:rPr>
        <w:t>piłkochwytów</w:t>
      </w:r>
      <w:proofErr w:type="spellEnd"/>
      <w:r w:rsidRPr="00891B33">
        <w:rPr>
          <w:rFonts w:ascii="Times New Roman" w:eastAsia="Times New Roman" w:hAnsi="Times New Roman" w:cs="Times New Roman"/>
          <w:sz w:val="24"/>
          <w:szCs w:val="24"/>
          <w:lang w:eastAsia="pl-PL"/>
        </w:rPr>
        <w:t xml:space="preserve">; 14) Zagospodarowanie terenu (m.in. wykonanie trawników i </w:t>
      </w:r>
      <w:proofErr w:type="spellStart"/>
      <w:r w:rsidRPr="00891B33">
        <w:rPr>
          <w:rFonts w:ascii="Times New Roman" w:eastAsia="Times New Roman" w:hAnsi="Times New Roman" w:cs="Times New Roman"/>
          <w:sz w:val="24"/>
          <w:szCs w:val="24"/>
          <w:lang w:eastAsia="pl-PL"/>
        </w:rPr>
        <w:t>nasadzeń</w:t>
      </w:r>
      <w:proofErr w:type="spellEnd"/>
      <w:r w:rsidRPr="00891B33">
        <w:rPr>
          <w:rFonts w:ascii="Times New Roman" w:eastAsia="Times New Roman" w:hAnsi="Times New Roman" w:cs="Times New Roman"/>
          <w:sz w:val="24"/>
          <w:szCs w:val="24"/>
          <w:lang w:eastAsia="pl-PL"/>
        </w:rPr>
        <w:t xml:space="preserve">); 15) Przebudowa zjazdu z drogi wojewódzkiej nr 167; 16) Wykonanie zewnętrznej instalacji </w:t>
      </w:r>
      <w:r w:rsidRPr="00891B33">
        <w:rPr>
          <w:rFonts w:ascii="Times New Roman" w:eastAsia="Times New Roman" w:hAnsi="Times New Roman" w:cs="Times New Roman"/>
          <w:sz w:val="24"/>
          <w:szCs w:val="24"/>
          <w:lang w:eastAsia="pl-PL"/>
        </w:rPr>
        <w:lastRenderedPageBreak/>
        <w:t xml:space="preserve">wodociągowej; 17) Wykonanie zewnętrznej instalacji kanalizacji sanitarnej; 18) Wykonanie zewnętrznej instalacji kanalizacji deszczowej; 19) Wykonanie instalacji centralnego ogrzewania i wentylacji; 20) Budowa elektroenergetycznych linii kablowych; 21) Wykonanie złącza kablowego, szafy i rozdzielnicy elektrycznej; 22) Budowa oświetlenia zewnętrznego boiska głównego, terenu przy boisku głównym; 23) Wykonanie instalacji niskoprądowych: instalacja CCTV, instalacji systemu nagłośnienia. ETAP II 1) Roboty ziemne; 2) Budowa boiska treningowego go gry w piłkę nożną o wym. 30x62 m, nawierzchnia z trawy syntetycznej ; 3) Budowa boiska wielofunkcyjnego do gry w piłkę koszykową i siatkową o wym. 19,10 x 32,10 m, nawierzchnia syntetyczna (poliuretan, EPDM); 4) Wykonanie dróg i parkingów; 5) Wykonanie ciągów pieszych i opaski boisk; 6) Dostawa i montaż wyposażenia boiska treningowego do gry w piłkę nożną; 7) Dostawa i montaż wyposażenia boiska wielofunkcyjnego do gry w piłkę koszykową; 8) Dostawa i montaż wyposażenia boiska wielofunkcyjnego do gry w piłkę siatkową; 9) Budowa elementów małej architektury (ławeczki stoły do gry w szachy wraz z krzesłami, stół do gry w tenisa stołowego, stojak na rowery, kosze na śmieci); 10) Wykonanie ogrodzenia, bramy, furtki i </w:t>
      </w:r>
      <w:proofErr w:type="spellStart"/>
      <w:r w:rsidRPr="00891B33">
        <w:rPr>
          <w:rFonts w:ascii="Times New Roman" w:eastAsia="Times New Roman" w:hAnsi="Times New Roman" w:cs="Times New Roman"/>
          <w:sz w:val="24"/>
          <w:szCs w:val="24"/>
          <w:lang w:eastAsia="pl-PL"/>
        </w:rPr>
        <w:t>piłkochwytu</w:t>
      </w:r>
      <w:proofErr w:type="spellEnd"/>
      <w:r w:rsidRPr="00891B33">
        <w:rPr>
          <w:rFonts w:ascii="Times New Roman" w:eastAsia="Times New Roman" w:hAnsi="Times New Roman" w:cs="Times New Roman"/>
          <w:sz w:val="24"/>
          <w:szCs w:val="24"/>
          <w:lang w:eastAsia="pl-PL"/>
        </w:rPr>
        <w:t xml:space="preserve">; 11) Zagospodarowanie terenu (m.in. wykonanie trawników i </w:t>
      </w:r>
      <w:proofErr w:type="spellStart"/>
      <w:r w:rsidRPr="00891B33">
        <w:rPr>
          <w:rFonts w:ascii="Times New Roman" w:eastAsia="Times New Roman" w:hAnsi="Times New Roman" w:cs="Times New Roman"/>
          <w:sz w:val="24"/>
          <w:szCs w:val="24"/>
          <w:lang w:eastAsia="pl-PL"/>
        </w:rPr>
        <w:t>nasadzeń</w:t>
      </w:r>
      <w:proofErr w:type="spellEnd"/>
      <w:r w:rsidRPr="00891B33">
        <w:rPr>
          <w:rFonts w:ascii="Times New Roman" w:eastAsia="Times New Roman" w:hAnsi="Times New Roman" w:cs="Times New Roman"/>
          <w:sz w:val="24"/>
          <w:szCs w:val="24"/>
          <w:lang w:eastAsia="pl-PL"/>
        </w:rPr>
        <w:t xml:space="preserve">); 12) Wykonanie zewnętrznej instalacji kanalizacji deszczowej; 13) Budowa elektroenergetycznych linii kablowych; 14) Dostawa i montaż szafy oświetleniowej; 15) Wykonanie oświetlenia boiska treningowego i wielofunkcyjnego oraz terenu przy boisku treningowym i wielofunkcyjnym; 16) Wykonanie instalacji niskoprądowych. Zadanie nr 2: „Budowa centrum </w:t>
      </w:r>
      <w:proofErr w:type="spellStart"/>
      <w:r w:rsidRPr="00891B33">
        <w:rPr>
          <w:rFonts w:ascii="Times New Roman" w:eastAsia="Times New Roman" w:hAnsi="Times New Roman" w:cs="Times New Roman"/>
          <w:sz w:val="24"/>
          <w:szCs w:val="24"/>
          <w:lang w:eastAsia="pl-PL"/>
        </w:rPr>
        <w:t>turystyczno</w:t>
      </w:r>
      <w:proofErr w:type="spellEnd"/>
      <w:r w:rsidRPr="00891B33">
        <w:rPr>
          <w:rFonts w:ascii="Times New Roman" w:eastAsia="Times New Roman" w:hAnsi="Times New Roman" w:cs="Times New Roman"/>
          <w:sz w:val="24"/>
          <w:szCs w:val="24"/>
          <w:lang w:eastAsia="pl-PL"/>
        </w:rPr>
        <w:t xml:space="preserve">–rekreacyjnego w Strzekęcinie, gmina Świeszyno” ETAP III – Strefa rekreacji: 1) Roboty ziemne; 2) Wykonanie placu z kostki betonowej; 3) Wykonanie sceny; 4) Budowa pergoli; 5) Budowa elementów małej architektury (ławki piknikowe, huśtawki drewniane, stojaki na rowery, kosze na śmieci, palenisko do części rekreacyjnej) 6) Zagospodarowanie terenu (m.in. wykonanie trawników); 7) Wykonanie zewnętrznej instalacji kanalizacji deszczowej; 8) Budowa elektroenergetycznych linii kablowych; 9) Dostawa i montaż szafy elektrycznej; 10) Wykonanie oświetlenia sceny. Uwaga! W ramach zamówienia nie będzie realizowana budowa siłowni zewnętrznej. W ramach zamówienia należy przyłączyć istniejący budynek do sieci wodociągowej i kanalizacyjnej. Wykonawca jest zobowiązany do umożliwienia wejścia na plac budowy Wykonawcy siłowni zewnętrznej, realizowanej w ramach projektu pn. „Budowa infrastruktury turystycznej Szlaku Elektrowni Wodnych wraz z oznakowaniem turystycznym szlaku na terenie gminy Świeszyno” nr RPZP.04.09.00-32-0034/16 w ramach Regionalnego Programu Operacyjnego Województwa Zachodniopomorskiego 2014-2020 Os Priorytetowa 4 Naturalne otoczenie człowieka Działanie 4.9 Rozwój zasobów endogenicznych. 3.6. Szczegółowy opis przedmiotu zamówienia zawiera dokumentacja projektowa stanowiąca załącznik do przedmiotowej specyfikacji istotnych warunków zamówienia (SIWZ) – nr 11 3.7. Przedmiot zamówienia należy wykonać z materiałów określonych w dokumentacjach projektowych załączonych do niniejszego postępowania UWAGA: Brak przywołania jakiegokolwiek obowiązującego dla ww. robót przepisu prawa lub normy nie zwalnia wykonawcy z obowiązku jej stosowania przy realizacji robót. Jakiekolwiek nazwy firmowe użyte w Specyfikacjach Technicznych lub w Projektach Budowlanych i Wykonawczych powinny być uwzględniane jako definicje standardu, a nie jako określenie marki zastosowanej w projekcie. 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 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w:t>
      </w:r>
      <w:r w:rsidRPr="00891B33">
        <w:rPr>
          <w:rFonts w:ascii="Times New Roman" w:eastAsia="Times New Roman" w:hAnsi="Times New Roman" w:cs="Times New Roman"/>
          <w:sz w:val="24"/>
          <w:szCs w:val="24"/>
          <w:lang w:eastAsia="pl-PL"/>
        </w:rPr>
        <w:lastRenderedPageBreak/>
        <w:t xml:space="preserve">specyfikacji oraz na etapie wykonawstwa muszą uzyskać akceptację inspektora nadzoru. 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 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 3.8 Wykonawca jest zobowiązany do uzyskania pozwolenia na użytkowanie najpóźniej do dnia zakończenia czynności odbiorowych. 3.9 Przed złożeniem oferty zaleca się przeprowadzenie wizji lokalnej w terenie. 3.10 Zamawiający dopuszcza realizację zamówienia przy udziale podwykonawców. W takim przypadku wykonawca zobowiązany jest wypełnić wykaz części powierzonych podwykonawcy – załącznik nr 8 niniejszej SIWZ. 3.11 Wszystkie roboty objęte zamówieniem powinny być wykonane zgodnie z obowiązującymi normami, dokumentacją projektową, udzielonymi pozwoleniami i decyzjami, wymaganiami technicznymi dla poszczególnych rodzajów robót i sztuką budowlaną, a także podpisaną umową. 3.12 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geodezyjnych w przypadku ich zniszczenia, uszkodzenia lub przesunięcia w trakcie prowadzonych robót, w przypadku potrzeby zajęcia pasa drogowego na czas wykonania ww. inwestycji, należy wystąpić do Zachodniopomorskiego Zarządu Dróg Wojewódzkich w Koszalinie składając stosowny wniosek, ewentualnego poniesienia kosztów za zajęcie pasa drogowego lud podpisania umowy użyczenia drogi, realizacji warunków określonych w opiniach organów, uzgodnieniach, decyzjach, wykonania wszelkich badań i prób, przywrócenia terenu i nawierzchni przyległych do obiektu do stanu poprzedniego oraz innych czynności niezbędnych do wykonania przedmiotu zamówienia. 3.13 Wykonawca w ramach przedmiotu zamówienia: 1) Wykona dokumentację powykonawczą w 2 egzemplarzach; 2) Wykona dokumentację geodezyjną, zawierającą wyniki geodezyjnej inwentaryzacji powykonawczej oraz informację o zgodności usytuowania obiektu budowlanego z projektem zagospodarowania działki lun terenu lub odstępstwach od tego projektu, sporządzoną przez osobę wykonującą samodzielne funkcje w dziedzinie geodezji i kartografii oraz posiadającą odpowiednie uprawnienia zawodowe w 3 egzemplarzach. 3.14 Wykonawca odpowiedzialny jest za powstałe w toku własnych prac odpady oraz za właściwy sposób postepowania z nimi, zgodnie z przepisami ustawy o odpadach oraz ustawy o utrzymaniu czystości i porządku w gminach. Wywóz odpadów budowlanych odbywa się na koszt Wykonawcy. 3.15 Wykonawca jest zobowiązany do zapewnienia zaplecza </w:t>
      </w:r>
      <w:proofErr w:type="spellStart"/>
      <w:r w:rsidRPr="00891B33">
        <w:rPr>
          <w:rFonts w:ascii="Times New Roman" w:eastAsia="Times New Roman" w:hAnsi="Times New Roman" w:cs="Times New Roman"/>
          <w:sz w:val="24"/>
          <w:szCs w:val="24"/>
          <w:lang w:eastAsia="pl-PL"/>
        </w:rPr>
        <w:t>socjalno</w:t>
      </w:r>
      <w:proofErr w:type="spellEnd"/>
      <w:r w:rsidRPr="00891B33">
        <w:rPr>
          <w:rFonts w:ascii="Times New Roman" w:eastAsia="Times New Roman" w:hAnsi="Times New Roman" w:cs="Times New Roman"/>
          <w:sz w:val="24"/>
          <w:szCs w:val="24"/>
          <w:lang w:eastAsia="pl-PL"/>
        </w:rPr>
        <w:t xml:space="preserve"> – magazynowego (w tym biuro budowy) we własnym zakresie. 3.16 Odpowiedzialność za jakość wykonania robót wchodzących w skład zadania oraz za bezpieczeństwo osób wykonujących przedmiot zamówienia w całości ponosi Wykonawca. 3.17 Wykonawca jest zobowiązany wykonać tablice informacyjne – 2 szt. oraz tablice pamiątkowe – 2 szt. zgodnie ze wzorem przekazanym przez Zamawiającego. 3.18 Wykonawca jest zobowiązany do sporządzenia i złożenia u Zamawiającego harmonogramu rzeczowo-finansowego odrębnie dla zadania nr 1 i zadania nr 2, w terminie do 7 dni od dnia podpisania umowy w formie pisemnej i elektronicznej (edytowanej), w formie uzgodnionej z Zamawiającym zgodnie z przedstawioną ofertą przetargową – dla zadania 1 wg wzoru stanowiącego załącznik nr 10 do niniejszej SIWZ 3.19 Wymagania dotyczące zatrudnienia przez Wykonawcę lub podwykonawcę na podstawie umowy o pracę osób </w:t>
      </w:r>
      <w:r w:rsidRPr="00891B33">
        <w:rPr>
          <w:rFonts w:ascii="Times New Roman" w:eastAsia="Times New Roman" w:hAnsi="Times New Roman" w:cs="Times New Roman"/>
          <w:sz w:val="24"/>
          <w:szCs w:val="24"/>
          <w:lang w:eastAsia="pl-PL"/>
        </w:rPr>
        <w:lastRenderedPageBreak/>
        <w:t xml:space="preserve">wykonujących wskazane przez Zamawiającego czynności w zakresie realizacji zamówienia. 1) Zamawiający (działając zgodnie z art. 29 ust. 3a ustawy </w:t>
      </w:r>
      <w:proofErr w:type="spellStart"/>
      <w:r w:rsidRPr="00891B33">
        <w:rPr>
          <w:rFonts w:ascii="Times New Roman" w:eastAsia="Times New Roman" w:hAnsi="Times New Roman" w:cs="Times New Roman"/>
          <w:sz w:val="24"/>
          <w:szCs w:val="24"/>
          <w:lang w:eastAsia="pl-PL"/>
        </w:rPr>
        <w:t>Pzp</w:t>
      </w:r>
      <w:proofErr w:type="spellEnd"/>
      <w:r w:rsidRPr="00891B33">
        <w:rPr>
          <w:rFonts w:ascii="Times New Roman" w:eastAsia="Times New Roman" w:hAnsi="Times New Roman" w:cs="Times New Roman"/>
          <w:sz w:val="24"/>
          <w:szCs w:val="24"/>
          <w:lang w:eastAsia="pl-PL"/>
        </w:rPr>
        <w:t xml:space="preserve">) wymaga, aby przez cały okres realizacji zamówienia osoby wykonujące bezpośrednio czynności w zakresie robót ziemnych, montażowych, sanitarnych, drogowych, elektrycznych, budowlanych były zatrudnione przez Wykonawcę lub Podwykonawcę na podstawie umowy o pracę. 2) 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3) Nieprzedłożenie przez Wykonawcę oświadczenia, o którym mowa w pkt. 2) w terminie wskazanym przez Zamawiającego będzie uprawniało Zamawiającego do naliczenia kary umownej określonej we wzorze umowy. </w:t>
      </w:r>
      <w:r w:rsidRPr="00891B33">
        <w:rPr>
          <w:rFonts w:ascii="Times New Roman" w:eastAsia="Times New Roman" w:hAnsi="Times New Roman" w:cs="Times New Roman"/>
          <w:sz w:val="24"/>
          <w:szCs w:val="24"/>
          <w:lang w:eastAsia="pl-PL"/>
        </w:rPr>
        <w:br/>
      </w:r>
      <w:r w:rsidRPr="00891B33">
        <w:rPr>
          <w:rFonts w:ascii="Times New Roman" w:eastAsia="Times New Roman" w:hAnsi="Times New Roman" w:cs="Times New Roman"/>
          <w:b/>
          <w:bCs/>
          <w:sz w:val="24"/>
          <w:szCs w:val="24"/>
          <w:lang w:eastAsia="pl-PL"/>
        </w:rPr>
        <w:t xml:space="preserve">W ogłoszeniu powinno być: </w:t>
      </w:r>
      <w:r w:rsidRPr="00891B33">
        <w:rPr>
          <w:rFonts w:ascii="Times New Roman" w:eastAsia="Times New Roman" w:hAnsi="Times New Roman" w:cs="Times New Roman"/>
          <w:sz w:val="24"/>
          <w:szCs w:val="24"/>
          <w:lang w:eastAsia="pl-PL"/>
        </w:rPr>
        <w:t>Zakres zamówienia został podzielony na trzy etapy. Zamawiający nie dopuszcza składania ofert częściowych. Nr sprawy RIG.271.183.2017 3.4. Miejsce realizacji: Inwestycja związana ze zmianą zagospodarowania na cele budowy centrum rekreacyjno-sportowego zlokalizowana będzie na działce nr ew. 17/3, obręb 0074 w miejscowości Strzekęcino, woj. Zachodniopomorskie, powiat koszaliński, gmina Świeszyno. Istniejący zjazd na działkę bezpośrednio z drogi wojewódzkiej nr 167 w południowo zachodniej części działki. Inwestycja związana z przebudową i rozbudową sieci wodociągowej zlokalizowana będzie na działkach o nr ew. 13/5, 13/17, 38, 17/1, 17/3, obręb 0074 w miejscowości Strzekęcino, woj. Zachodniopomorskie, powita koszaliński, gmina Świeszyno. 3.5. Przedmiot zamówienia Podstawowe dane liczbowe dotyczące przedmiotu inwestycji: • Powierzchnia działki ewidencyjnej 17/3 (w granicy inwestycji) 20 446,00 m2 • Powierzchnia zabudowy istniejącego budynku socjalno-szatniowego 117,63 m2 • Powierzchnia zabudowy projektowanego pomieszczenia hydroforni 9,00 m2 • Powierzchnia boiska pełnowymiarowego 7700,00 m2 • Powierzchnia boiska treningowego do piłki nożnej 1860,00 m2 • Powierzchnia boiska wielofunkcyjnego 613,11 m2 • Powierzchnia nawierzchni przepuszczalnych (</w:t>
      </w:r>
      <w:proofErr w:type="spellStart"/>
      <w:r w:rsidRPr="00891B33">
        <w:rPr>
          <w:rFonts w:ascii="Times New Roman" w:eastAsia="Times New Roman" w:hAnsi="Times New Roman" w:cs="Times New Roman"/>
          <w:sz w:val="24"/>
          <w:szCs w:val="24"/>
          <w:lang w:eastAsia="pl-PL"/>
        </w:rPr>
        <w:t>elokratka</w:t>
      </w:r>
      <w:proofErr w:type="spellEnd"/>
      <w:r w:rsidRPr="00891B33">
        <w:rPr>
          <w:rFonts w:ascii="Times New Roman" w:eastAsia="Times New Roman" w:hAnsi="Times New Roman" w:cs="Times New Roman"/>
          <w:sz w:val="24"/>
          <w:szCs w:val="24"/>
          <w:lang w:eastAsia="pl-PL"/>
        </w:rPr>
        <w:t xml:space="preserve">) 1228,33 m2 • Powierzchnia nawierzchni utwardzonych (kostka betonowa) 2004,35 m2 • Powierzchnia nawierzchni częściowo utwardzonych (typu </w:t>
      </w:r>
      <w:proofErr w:type="spellStart"/>
      <w:r w:rsidRPr="00891B33">
        <w:rPr>
          <w:rFonts w:ascii="Times New Roman" w:eastAsia="Times New Roman" w:hAnsi="Times New Roman" w:cs="Times New Roman"/>
          <w:sz w:val="24"/>
          <w:szCs w:val="24"/>
          <w:lang w:eastAsia="pl-PL"/>
        </w:rPr>
        <w:t>hansegrand</w:t>
      </w:r>
      <w:proofErr w:type="spellEnd"/>
      <w:r w:rsidRPr="00891B33">
        <w:rPr>
          <w:rFonts w:ascii="Times New Roman" w:eastAsia="Times New Roman" w:hAnsi="Times New Roman" w:cs="Times New Roman"/>
          <w:sz w:val="24"/>
          <w:szCs w:val="24"/>
          <w:lang w:eastAsia="pl-PL"/>
        </w:rPr>
        <w:t xml:space="preserve">) 884,64 m2 • Powierzchnia terenów zielonych 6028,94 m2 • Długość rozbudowywanej sieci wodociągowej (w gr. Opr. Ok. 230 </w:t>
      </w:r>
      <w:proofErr w:type="spellStart"/>
      <w:r w:rsidRPr="00891B33">
        <w:rPr>
          <w:rFonts w:ascii="Times New Roman" w:eastAsia="Times New Roman" w:hAnsi="Times New Roman" w:cs="Times New Roman"/>
          <w:sz w:val="24"/>
          <w:szCs w:val="24"/>
          <w:lang w:eastAsia="pl-PL"/>
        </w:rPr>
        <w:t>mb</w:t>
      </w:r>
      <w:proofErr w:type="spellEnd"/>
      <w:r w:rsidRPr="00891B33">
        <w:rPr>
          <w:rFonts w:ascii="Times New Roman" w:eastAsia="Times New Roman" w:hAnsi="Times New Roman" w:cs="Times New Roman"/>
          <w:sz w:val="24"/>
          <w:szCs w:val="24"/>
          <w:lang w:eastAsia="pl-PL"/>
        </w:rPr>
        <w:t xml:space="preserve">) 435 m2 • Powierzchnia biologicznie czynna (770+6028,94+50%*1228,33 m2) 70,15 % Zamówienie podzielono na dwa zadania: Zadanie nr 1: „Budowa centrum rekreacyjno-sportowego w miejscowości Strzekęcino, gmina Świeszyno” ETAP I 1) Roboty ziemne; 2) Roboty rozbiórkowe; 3) Budowa boiska pełnowymiarowego o wym. 70x110 m, nawierzchnia z trawy naturalnej ułożonej z rolki wraz z wykonaniem systemu odwadniającego; 4) Wykonanie drogi, parkingu wraz z robotami rozbiórkowymi starego parkingu; 5) Budowa ciągów pieszych i opasek boisk; 6) Budowa elementów małej architektury (ławeczki, stojaki na rowery, kosze na śmieci zewnętrzne) ; 7) Dostawa i montaż wyposażenia boiska pełnowymiarowego do gry w piłkę nożną; 8) Wykonanie trybun z zadaszonymi lożami VIP; 9) Budowa hydroforni; 10) Dostawa i montaż tablicy wyników; 11) Budowa muru oporowego w technologii monolitu 12) Budowa muru oporowego w technologii prefabrykatu; 13) Wykonanie ogrodzenia, bram i furtek, w tym </w:t>
      </w:r>
      <w:proofErr w:type="spellStart"/>
      <w:r w:rsidRPr="00891B33">
        <w:rPr>
          <w:rFonts w:ascii="Times New Roman" w:eastAsia="Times New Roman" w:hAnsi="Times New Roman" w:cs="Times New Roman"/>
          <w:sz w:val="24"/>
          <w:szCs w:val="24"/>
          <w:lang w:eastAsia="pl-PL"/>
        </w:rPr>
        <w:t>piłkochwytów</w:t>
      </w:r>
      <w:proofErr w:type="spellEnd"/>
      <w:r w:rsidRPr="00891B33">
        <w:rPr>
          <w:rFonts w:ascii="Times New Roman" w:eastAsia="Times New Roman" w:hAnsi="Times New Roman" w:cs="Times New Roman"/>
          <w:sz w:val="24"/>
          <w:szCs w:val="24"/>
          <w:lang w:eastAsia="pl-PL"/>
        </w:rPr>
        <w:t xml:space="preserve">; 14) Zagospodarowanie terenu (m.in. wykonanie trawników i </w:t>
      </w:r>
      <w:proofErr w:type="spellStart"/>
      <w:r w:rsidRPr="00891B33">
        <w:rPr>
          <w:rFonts w:ascii="Times New Roman" w:eastAsia="Times New Roman" w:hAnsi="Times New Roman" w:cs="Times New Roman"/>
          <w:sz w:val="24"/>
          <w:szCs w:val="24"/>
          <w:lang w:eastAsia="pl-PL"/>
        </w:rPr>
        <w:t>nasadzeń</w:t>
      </w:r>
      <w:proofErr w:type="spellEnd"/>
      <w:r w:rsidRPr="00891B33">
        <w:rPr>
          <w:rFonts w:ascii="Times New Roman" w:eastAsia="Times New Roman" w:hAnsi="Times New Roman" w:cs="Times New Roman"/>
          <w:sz w:val="24"/>
          <w:szCs w:val="24"/>
          <w:lang w:eastAsia="pl-PL"/>
        </w:rPr>
        <w:t xml:space="preserve">); 15) Przebudowa zjazdu z drogi wojewódzkiej nr 167; 16) Wykonanie zewnętrznej instalacji wodociągowej; 17) Wykonanie zewnętrznej instalacji kanalizacji sanitarnej; 18) Wykonanie zewnętrznej instalacji kanalizacji deszczowej; 19) Wykonanie instalacji centralnego </w:t>
      </w:r>
      <w:r w:rsidRPr="00891B33">
        <w:rPr>
          <w:rFonts w:ascii="Times New Roman" w:eastAsia="Times New Roman" w:hAnsi="Times New Roman" w:cs="Times New Roman"/>
          <w:sz w:val="24"/>
          <w:szCs w:val="24"/>
          <w:lang w:eastAsia="pl-PL"/>
        </w:rPr>
        <w:lastRenderedPageBreak/>
        <w:t xml:space="preserve">ogrzewania i wentylacji; 20) Budowa elektroenergetycznych linii kablowych; 21) Wykonanie złącza kablowego, szafy i rozdzielnicy elektrycznej; 22) Budowa oświetlenia zewnętrznego boiska głównego, terenu przy boisku głównym; 23) Wykonanie instalacji niskoprądowych: instalacja CCTV, instalacji systemu nagłośnienia. ETAP II 1) Roboty ziemne; 2) Budowa boiska treningowego go gry w piłkę nożną o wym. 30x62 m, nawierzchnia z trawy syntetycznej ; 3) Budowa boiska wielofunkcyjnego do gry w piłkę koszykową i siatkową o wym. 19,10 x 32,10 m, nawierzchnia syntetyczna (poliuretan, EPDM); 4) Wykonanie dróg i parkingów; 5) Wykonanie ciągów pieszych i opaski boisk; 6) Dostawa i montaż wyposażenia boiska treningowego do gry w piłkę nożną; 7) Dostawa i montaż wyposażenia boiska wielofunkcyjnego do gry w piłkę koszykową; 8) Dostawa i montaż wyposażenia boiska wielofunkcyjnego do gry w piłkę siatkową; 9) Budowa elementów małej architektury (ławeczki stoły do gry w szachy wraz z krzesłami, stół do gry w tenisa stołowego, stojak na rowery, kosze na śmieci); 10) Wykonanie ogrodzenia, bramy, furtki i </w:t>
      </w:r>
      <w:proofErr w:type="spellStart"/>
      <w:r w:rsidRPr="00891B33">
        <w:rPr>
          <w:rFonts w:ascii="Times New Roman" w:eastAsia="Times New Roman" w:hAnsi="Times New Roman" w:cs="Times New Roman"/>
          <w:sz w:val="24"/>
          <w:szCs w:val="24"/>
          <w:lang w:eastAsia="pl-PL"/>
        </w:rPr>
        <w:t>piłkochwytu</w:t>
      </w:r>
      <w:proofErr w:type="spellEnd"/>
      <w:r w:rsidRPr="00891B33">
        <w:rPr>
          <w:rFonts w:ascii="Times New Roman" w:eastAsia="Times New Roman" w:hAnsi="Times New Roman" w:cs="Times New Roman"/>
          <w:sz w:val="24"/>
          <w:szCs w:val="24"/>
          <w:lang w:eastAsia="pl-PL"/>
        </w:rPr>
        <w:t xml:space="preserve">; 11) Zagospodarowanie terenu (m.in. wykonanie trawników i </w:t>
      </w:r>
      <w:proofErr w:type="spellStart"/>
      <w:r w:rsidRPr="00891B33">
        <w:rPr>
          <w:rFonts w:ascii="Times New Roman" w:eastAsia="Times New Roman" w:hAnsi="Times New Roman" w:cs="Times New Roman"/>
          <w:sz w:val="24"/>
          <w:szCs w:val="24"/>
          <w:lang w:eastAsia="pl-PL"/>
        </w:rPr>
        <w:t>nasadzeń</w:t>
      </w:r>
      <w:proofErr w:type="spellEnd"/>
      <w:r w:rsidRPr="00891B33">
        <w:rPr>
          <w:rFonts w:ascii="Times New Roman" w:eastAsia="Times New Roman" w:hAnsi="Times New Roman" w:cs="Times New Roman"/>
          <w:sz w:val="24"/>
          <w:szCs w:val="24"/>
          <w:lang w:eastAsia="pl-PL"/>
        </w:rPr>
        <w:t xml:space="preserve">); 12) Wykonanie zewnętrznej instalacji kanalizacji deszczowej; 13) Budowa elektroenergetycznych linii kablowych; 14) Dostawa i montaż szafy oświetleniowej; 15) Wykonanie oświetlenia boiska treningowego i wielofunkcyjnego oraz terenu przy boisku treningowym i wielofunkcyjnym; 16) Wykonanie instalacji niskoprądowych. Zadanie nr 2: „Budowa centrum </w:t>
      </w:r>
      <w:proofErr w:type="spellStart"/>
      <w:r w:rsidRPr="00891B33">
        <w:rPr>
          <w:rFonts w:ascii="Times New Roman" w:eastAsia="Times New Roman" w:hAnsi="Times New Roman" w:cs="Times New Roman"/>
          <w:sz w:val="24"/>
          <w:szCs w:val="24"/>
          <w:lang w:eastAsia="pl-PL"/>
        </w:rPr>
        <w:t>turystyczno</w:t>
      </w:r>
      <w:proofErr w:type="spellEnd"/>
      <w:r w:rsidRPr="00891B33">
        <w:rPr>
          <w:rFonts w:ascii="Times New Roman" w:eastAsia="Times New Roman" w:hAnsi="Times New Roman" w:cs="Times New Roman"/>
          <w:sz w:val="24"/>
          <w:szCs w:val="24"/>
          <w:lang w:eastAsia="pl-PL"/>
        </w:rPr>
        <w:t xml:space="preserve">–rekreacyjnego w Strzekęcinie, gmina Świeszyno” ETAP III – Strefa rekreacji: 1) Roboty ziemne; 2) Wykonanie placu z kostki betonowej; 3) Wykonanie sceny; 4) Budowa pergoli; 5) Budowa elementów małej architektury (ławki piknikowe, huśtawki drewniane, stojaki na rowery, kosze na śmieci, palenisko do części rekreacyjnej) 6) Zagospodarowanie terenu (m.in. wykonanie trawników); 7) Wykonanie zewnętrznej instalacji kanalizacji deszczowej; 8) Budowa elektroenergetycznych linii kablowych; 9) Dostawa i montaż szafy elektrycznej; 10) Wykonanie oświetlenia sceny. </w:t>
      </w:r>
      <w:proofErr w:type="spellStart"/>
      <w:r w:rsidRPr="00891B33">
        <w:rPr>
          <w:rFonts w:ascii="Times New Roman" w:eastAsia="Times New Roman" w:hAnsi="Times New Roman" w:cs="Times New Roman"/>
          <w:sz w:val="24"/>
          <w:szCs w:val="24"/>
          <w:lang w:eastAsia="pl-PL"/>
        </w:rPr>
        <w:t>Uwaga!W</w:t>
      </w:r>
      <w:proofErr w:type="spellEnd"/>
      <w:r w:rsidRPr="00891B33">
        <w:rPr>
          <w:rFonts w:ascii="Times New Roman" w:eastAsia="Times New Roman" w:hAnsi="Times New Roman" w:cs="Times New Roman"/>
          <w:sz w:val="24"/>
          <w:szCs w:val="24"/>
          <w:lang w:eastAsia="pl-PL"/>
        </w:rPr>
        <w:t xml:space="preserve"> ramach zamówienia nie będzie realizowana budowa siłowni zewnętrznej. W ramach zamówienia należy przyłączyć istniejący budynek do sieci wodociągowej. Wykonawca zobowiązany jest wykonać dokumentację projektową dla nowego przyłącza wodociągowego, uzyskać niezbędne zgody, opinie, uzgodnienia we własnym zakresie oraz wykonać na ich podstawie ww. zakres w ramach zamówienia. Budynek jest podłączony do sieci kanalizacyjnej. Wykonawca zobowiązany jest do dokonania przeglądu technicznego przepompowni ścieków znajdującej się na terenie budowanego centrum rekreacyjno-sportowego oraz dokonać niezbędnych napraw. Wykonawca jest zobowiązany do umożliwienia wejścia na plac budowy Wykonawcy siłowni zewnętrznej, realizowanej w ramach projektu pn. „Budowa infrastruktury turystycznej Szlaku Elektrowni Wodnych wraz z oznakowaniem turystycznym szlaku na terenie gminy Świeszyno” nr RPZP.04.09.00-32-0034/16 w ramach Regionalnego Programu Operacyjnego Województwa Zachodniopomorskiego 2014-2020 Os Priorytetowa 4 Naturalne otoczenie człowieka Działanie 4.9 Rozwój zasobów endogenicznych. 3.6. Szczegółowy opis przedmiotu zamówienia zawiera dokumentacja projektowa stanowiąca załącznik do przedmiotowej specyfikacji istotnych warunków zamówienia (SIWZ) – nr 11 3.7. Przedmiot zamówienia należy wykonać z materiałów określonych w dokumentacjach projektowych załączonych do niniejszego postępowania UWAGA: Brak przywołania jakiegokolwiek obowiązującego dla ww. robót przepisu prawa lub normy nie zwalnia wykonawcy z obowiązku jej stosowania przy realizacji robót. Jakiekolwiek nazwy firmowe użyte w Specyfikacjach Technicznych lub w Projektach Budowlanych i Wykonawczych powinny być uwzględniane jako definicje standardu, a nie jako określenie marki zastosowanej w projekcie. 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 Dopuszcza się inne urządzenia niż przedstawione w specyfikacji lub </w:t>
      </w:r>
      <w:r w:rsidRPr="00891B33">
        <w:rPr>
          <w:rFonts w:ascii="Times New Roman" w:eastAsia="Times New Roman" w:hAnsi="Times New Roman" w:cs="Times New Roman"/>
          <w:sz w:val="24"/>
          <w:szCs w:val="24"/>
          <w:lang w:eastAsia="pl-PL"/>
        </w:rPr>
        <w:lastRenderedPageBreak/>
        <w:t xml:space="preserve">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muszą uzyskać akceptację inspektora nadzoru. 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 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 3.8 Wykonawca jest zobowiązany do uzyskania pozwolenia na użytkowanie najpóźniej do dnia zakończenia czynności odbiorowych. 3.9 Przed złożeniem oferty zaleca się przeprowadzenie wizji lokalnej w terenie. 3.10 Zamawiający dopuszcza realizację zamówienia przy udziale podwykonawców. W takim przypadku wykonawca zobowiązany jest wypełnić wykaz części powierzonych podwykonawcy – załącznik nr 8 niniejszej SIWZ. 3.11 Wszystkie roboty objęte zamówieniem powinny być wykonane zgodnie z obowiązującymi normami, dokumentacją projektową, udzielonymi pozwoleniami i decyzjami, wymaganiami technicznymi dla poszczególnych rodzajów robót i sztuką budowlaną, a także podpisaną umową. 3.12 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geodezyjnych w przypadku ich zniszczenia, uszkodzenia lub przesunięcia w trakcie prowadzonych robót, w przypadku potrzeby zajęcia pasa drogowego na czas wykonania ww. inwestycji, należy wystąpić do Zachodniopomorskiego Zarządu Dróg Wojewódzkich w Koszalinie składając stosowny wniosek, ewentualnego poniesienia kosztów za zajęcie pasa drogowego lud podpisania umowy użyczenia drogi, realizacji warunków określonych w opiniach organów, uzgodnieniach, decyzjach, wykonania wszelkich badań i prób, przywrócenia terenu i nawierzchni przyległych do obiektu do stanu poprzedniego oraz innych czynności niezbędnych do wykonania przedmiotu zamówienia. 3.13 Wykonawca w ramach przedmiotu zamówienia: 1) Wykona dokumentację powykonawczą w 2 egzemplarzach; 2) Wykona dokumentację geodezyjną, zawierającą wyniki geodezyjnej inwentaryzacji powykonawczej oraz informację o zgodności usytuowania obiektu budowlanego z projektem zagospodarowania działki lun terenu lub odstępstwach od tego projektu, sporządzoną przez osobę wykonującą samodzielne funkcje w dziedzinie geodezji i kartografii oraz posiadającą odpowiednie uprawnienia zawodowe w 3 egzemplarzach. 3.14 Wykonawca odpowiedzialny jest za powstałe w toku własnych prac odpady oraz za właściwy sposób postepowania z nimi, zgodnie z przepisami ustawy o odpadach oraz ustawy o utrzymaniu czystości i porządku w gminach. Wywóz odpadów budowlanych odbywa się na koszt Wykonawcy. 3.15 Wykonawca jest zobowiązany do zapewnienia zaplecza </w:t>
      </w:r>
      <w:proofErr w:type="spellStart"/>
      <w:r w:rsidRPr="00891B33">
        <w:rPr>
          <w:rFonts w:ascii="Times New Roman" w:eastAsia="Times New Roman" w:hAnsi="Times New Roman" w:cs="Times New Roman"/>
          <w:sz w:val="24"/>
          <w:szCs w:val="24"/>
          <w:lang w:eastAsia="pl-PL"/>
        </w:rPr>
        <w:t>socjalno</w:t>
      </w:r>
      <w:proofErr w:type="spellEnd"/>
      <w:r w:rsidRPr="00891B33">
        <w:rPr>
          <w:rFonts w:ascii="Times New Roman" w:eastAsia="Times New Roman" w:hAnsi="Times New Roman" w:cs="Times New Roman"/>
          <w:sz w:val="24"/>
          <w:szCs w:val="24"/>
          <w:lang w:eastAsia="pl-PL"/>
        </w:rPr>
        <w:t xml:space="preserve"> – magazynowego (w tym biuro budowy) we własnym zakresie. 3.16 Odpowiedzialność za jakość wykonania robót wchodzących w skład zadania oraz za bezpieczeństwo osób wykonujących przedmiot zamówienia w całości ponosi Wykonawca. 3.17 Wykonawca jest zobowiązany wykonać tablice informacyjne – 2 szt. oraz tablice pamiątkowe – 2 szt. zgodnie ze wzorem przekazanym przez Zamawiającego. 3.18 Wykonawca jest zobowiązany do sporządzenia i złożenia u Zamawiającego harmonogramu rzeczowo-finansowego odrębnie dla zadania nr 1 i zadania nr 2, w terminie do 7 dni od dnia podpisania umowy w formie pisemnej i elektronicznej (edytowanej), w formie </w:t>
      </w:r>
      <w:r w:rsidRPr="00891B33">
        <w:rPr>
          <w:rFonts w:ascii="Times New Roman" w:eastAsia="Times New Roman" w:hAnsi="Times New Roman" w:cs="Times New Roman"/>
          <w:sz w:val="24"/>
          <w:szCs w:val="24"/>
          <w:lang w:eastAsia="pl-PL"/>
        </w:rPr>
        <w:lastRenderedPageBreak/>
        <w:t xml:space="preserve">uzgodnionej z Zamawiającym zgodnie z przedstawioną ofertą przetargową – dla zadania 1 wg wzoru stanowiącego załącznik nr 10 do niniejszej SIWZ 3.19 Wymagania dotyczące zatrudnienia przez Wykonawcę lub podwykonawcę na podstawie umowy o pracę osób wykonujących wskazane przez Zamawiającego czynności w zakresie realizacji zamówienia. 1) Zamawiający (działając zgodnie z art. 29 ust. 3a ustawy </w:t>
      </w:r>
      <w:proofErr w:type="spellStart"/>
      <w:r w:rsidRPr="00891B33">
        <w:rPr>
          <w:rFonts w:ascii="Times New Roman" w:eastAsia="Times New Roman" w:hAnsi="Times New Roman" w:cs="Times New Roman"/>
          <w:sz w:val="24"/>
          <w:szCs w:val="24"/>
          <w:lang w:eastAsia="pl-PL"/>
        </w:rPr>
        <w:t>Pzp</w:t>
      </w:r>
      <w:proofErr w:type="spellEnd"/>
      <w:r w:rsidRPr="00891B33">
        <w:rPr>
          <w:rFonts w:ascii="Times New Roman" w:eastAsia="Times New Roman" w:hAnsi="Times New Roman" w:cs="Times New Roman"/>
          <w:sz w:val="24"/>
          <w:szCs w:val="24"/>
          <w:lang w:eastAsia="pl-PL"/>
        </w:rPr>
        <w:t xml:space="preserve">) wymaga, aby przez cały okres realizacji zamówienia osoby wykonujące bezpośrednio czynności w zakresie robót ziemnych, montażowych, sanitarnych, drogowych, elektrycznych, budowlanych były zatrudnione przez Wykonawcę lub Podwykonawcę na podstawie umowy o pracę. 2) 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3) Nieprzedłożenie przez Wykonawcę oświadczenia, o którym mowa w pkt. 2) w terminie wskazanym przez Zamawiającego będzie uprawniało Zamawiającego do naliczenia kary umownej określonej we wzorze umowy. </w:t>
      </w:r>
    </w:p>
    <w:p w:rsidR="00891B33" w:rsidRPr="00891B33" w:rsidRDefault="00891B33" w:rsidP="00891B33">
      <w:pPr>
        <w:spacing w:after="0" w:line="240" w:lineRule="auto"/>
        <w:rPr>
          <w:rFonts w:ascii="Times New Roman" w:eastAsia="Times New Roman" w:hAnsi="Times New Roman" w:cs="Times New Roman"/>
          <w:sz w:val="24"/>
          <w:szCs w:val="24"/>
          <w:lang w:eastAsia="pl-PL"/>
        </w:rPr>
      </w:pPr>
      <w:r w:rsidRPr="00891B33">
        <w:rPr>
          <w:rFonts w:ascii="Times New Roman" w:eastAsia="Times New Roman" w:hAnsi="Times New Roman" w:cs="Times New Roman"/>
          <w:sz w:val="24"/>
          <w:szCs w:val="24"/>
          <w:lang w:eastAsia="pl-PL"/>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82"/>
      </w:tblGrid>
      <w:tr w:rsidR="00891B33" w:rsidRPr="00891B33" w:rsidTr="00891B33">
        <w:trPr>
          <w:tblCellSpacing w:w="15" w:type="dxa"/>
        </w:trPr>
        <w:tc>
          <w:tcPr>
            <w:tcW w:w="0" w:type="auto"/>
            <w:vAlign w:val="center"/>
            <w:hideMark/>
          </w:tcPr>
          <w:p w:rsidR="00891B33" w:rsidRPr="00891B33" w:rsidRDefault="00891B33" w:rsidP="00891B33">
            <w:pPr>
              <w:shd w:val="clear" w:color="auto" w:fill="E0DCCE"/>
              <w:spacing w:after="0" w:line="300" w:lineRule="atLeast"/>
              <w:jc w:val="center"/>
              <w:textAlignment w:val="center"/>
              <w:divId w:val="1872760506"/>
              <w:rPr>
                <w:rFonts w:ascii="Tahoma" w:eastAsia="Times New Roman" w:hAnsi="Tahoma" w:cs="Tahoma"/>
                <w:sz w:val="18"/>
                <w:szCs w:val="18"/>
                <w:lang w:eastAsia="pl-PL"/>
              </w:rPr>
            </w:pPr>
            <w:r w:rsidRPr="00891B33">
              <w:rPr>
                <w:rFonts w:ascii="Tahoma" w:eastAsia="Times New Roman" w:hAnsi="Tahoma" w:cs="Tahoma"/>
                <w:sz w:val="18"/>
                <w:szCs w:val="18"/>
                <w:lang w:eastAsia="pl-PL"/>
              </w:rPr>
              <w:t xml:space="preserve">Copyright © 2010 </w:t>
            </w:r>
            <w:hyperlink r:id="rId4" w:history="1">
              <w:r w:rsidRPr="00891B33">
                <w:rPr>
                  <w:rFonts w:ascii="Tahoma" w:eastAsia="Times New Roman" w:hAnsi="Tahoma" w:cs="Tahoma"/>
                  <w:color w:val="0000FF"/>
                  <w:sz w:val="18"/>
                  <w:szCs w:val="18"/>
                  <w:u w:val="single"/>
                  <w:lang w:eastAsia="pl-PL"/>
                </w:rPr>
                <w:t>Urząd Zamówień Publicznych</w:t>
              </w:r>
            </w:hyperlink>
            <w:r w:rsidRPr="00891B33">
              <w:rPr>
                <w:rFonts w:ascii="Tahoma" w:eastAsia="Times New Roman" w:hAnsi="Tahoma" w:cs="Tahoma"/>
                <w:sz w:val="18"/>
                <w:szCs w:val="18"/>
                <w:lang w:eastAsia="pl-PL"/>
              </w:rPr>
              <w:t xml:space="preserve"> </w:t>
            </w:r>
          </w:p>
        </w:tc>
      </w:tr>
    </w:tbl>
    <w:p w:rsidR="00E077FC" w:rsidRDefault="00E077FC">
      <w:bookmarkStart w:id="0" w:name="_GoBack"/>
      <w:bookmarkEnd w:id="0"/>
    </w:p>
    <w:sectPr w:rsidR="00E077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B33"/>
    <w:rsid w:val="00891B33"/>
    <w:rsid w:val="00E077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552D23-2DB9-4A45-977B-4770D9ADE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5139174">
      <w:bodyDiv w:val="1"/>
      <w:marLeft w:val="0"/>
      <w:marRight w:val="0"/>
      <w:marTop w:val="0"/>
      <w:marBottom w:val="0"/>
      <w:divBdr>
        <w:top w:val="none" w:sz="0" w:space="0" w:color="auto"/>
        <w:left w:val="none" w:sz="0" w:space="0" w:color="auto"/>
        <w:bottom w:val="none" w:sz="0" w:space="0" w:color="auto"/>
        <w:right w:val="none" w:sz="0" w:space="0" w:color="auto"/>
      </w:divBdr>
      <w:divsChild>
        <w:div w:id="425343760">
          <w:marLeft w:val="0"/>
          <w:marRight w:val="0"/>
          <w:marTop w:val="0"/>
          <w:marBottom w:val="0"/>
          <w:divBdr>
            <w:top w:val="none" w:sz="0" w:space="0" w:color="auto"/>
            <w:left w:val="none" w:sz="0" w:space="0" w:color="auto"/>
            <w:bottom w:val="none" w:sz="0" w:space="0" w:color="auto"/>
            <w:right w:val="none" w:sz="0" w:space="0" w:color="auto"/>
          </w:divBdr>
          <w:divsChild>
            <w:div w:id="268129567">
              <w:marLeft w:val="0"/>
              <w:marRight w:val="0"/>
              <w:marTop w:val="0"/>
              <w:marBottom w:val="0"/>
              <w:divBdr>
                <w:top w:val="none" w:sz="0" w:space="0" w:color="auto"/>
                <w:left w:val="none" w:sz="0" w:space="0" w:color="auto"/>
                <w:bottom w:val="none" w:sz="0" w:space="0" w:color="auto"/>
                <w:right w:val="none" w:sz="0" w:space="0" w:color="auto"/>
              </w:divBdr>
              <w:divsChild>
                <w:div w:id="139857215">
                  <w:marLeft w:val="0"/>
                  <w:marRight w:val="0"/>
                  <w:marTop w:val="0"/>
                  <w:marBottom w:val="0"/>
                  <w:divBdr>
                    <w:top w:val="none" w:sz="0" w:space="0" w:color="auto"/>
                    <w:left w:val="none" w:sz="0" w:space="0" w:color="auto"/>
                    <w:bottom w:val="none" w:sz="0" w:space="0" w:color="auto"/>
                    <w:right w:val="none" w:sz="0" w:space="0" w:color="auto"/>
                  </w:divBdr>
                  <w:divsChild>
                    <w:div w:id="1393698759">
                      <w:marLeft w:val="0"/>
                      <w:marRight w:val="0"/>
                      <w:marTop w:val="0"/>
                      <w:marBottom w:val="0"/>
                      <w:divBdr>
                        <w:top w:val="none" w:sz="0" w:space="0" w:color="auto"/>
                        <w:left w:val="none" w:sz="0" w:space="0" w:color="auto"/>
                        <w:bottom w:val="none" w:sz="0" w:space="0" w:color="auto"/>
                        <w:right w:val="none" w:sz="0" w:space="0" w:color="auto"/>
                      </w:divBdr>
                    </w:div>
                  </w:divsChild>
                </w:div>
                <w:div w:id="666908902">
                  <w:marLeft w:val="0"/>
                  <w:marRight w:val="0"/>
                  <w:marTop w:val="0"/>
                  <w:marBottom w:val="0"/>
                  <w:divBdr>
                    <w:top w:val="none" w:sz="0" w:space="0" w:color="auto"/>
                    <w:left w:val="none" w:sz="0" w:space="0" w:color="auto"/>
                    <w:bottom w:val="none" w:sz="0" w:space="0" w:color="auto"/>
                    <w:right w:val="none" w:sz="0" w:space="0" w:color="auto"/>
                  </w:divBdr>
                </w:div>
                <w:div w:id="1930652301">
                  <w:marLeft w:val="0"/>
                  <w:marRight w:val="0"/>
                  <w:marTop w:val="0"/>
                  <w:marBottom w:val="0"/>
                  <w:divBdr>
                    <w:top w:val="none" w:sz="0" w:space="0" w:color="auto"/>
                    <w:left w:val="none" w:sz="0" w:space="0" w:color="auto"/>
                    <w:bottom w:val="none" w:sz="0" w:space="0" w:color="auto"/>
                    <w:right w:val="none" w:sz="0" w:space="0" w:color="auto"/>
                  </w:divBdr>
                </w:div>
                <w:div w:id="1214348645">
                  <w:marLeft w:val="0"/>
                  <w:marRight w:val="0"/>
                  <w:marTop w:val="0"/>
                  <w:marBottom w:val="0"/>
                  <w:divBdr>
                    <w:top w:val="none" w:sz="0" w:space="0" w:color="auto"/>
                    <w:left w:val="none" w:sz="0" w:space="0" w:color="auto"/>
                    <w:bottom w:val="none" w:sz="0" w:space="0" w:color="auto"/>
                    <w:right w:val="none" w:sz="0" w:space="0" w:color="auto"/>
                  </w:divBdr>
                </w:div>
                <w:div w:id="1383021312">
                  <w:marLeft w:val="0"/>
                  <w:marRight w:val="0"/>
                  <w:marTop w:val="0"/>
                  <w:marBottom w:val="0"/>
                  <w:divBdr>
                    <w:top w:val="none" w:sz="0" w:space="0" w:color="auto"/>
                    <w:left w:val="none" w:sz="0" w:space="0" w:color="auto"/>
                    <w:bottom w:val="none" w:sz="0" w:space="0" w:color="auto"/>
                    <w:right w:val="none" w:sz="0" w:space="0" w:color="auto"/>
                  </w:divBdr>
                  <w:divsChild>
                    <w:div w:id="113498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302">
          <w:marLeft w:val="0"/>
          <w:marRight w:val="0"/>
          <w:marTop w:val="0"/>
          <w:marBottom w:val="0"/>
          <w:divBdr>
            <w:top w:val="none" w:sz="0" w:space="0" w:color="auto"/>
            <w:left w:val="none" w:sz="0" w:space="0" w:color="auto"/>
            <w:bottom w:val="none" w:sz="0" w:space="0" w:color="auto"/>
            <w:right w:val="none" w:sz="0" w:space="0" w:color="auto"/>
          </w:divBdr>
        </w:div>
        <w:div w:id="1872760506">
          <w:marLeft w:val="0"/>
          <w:marRight w:val="0"/>
          <w:marTop w:val="0"/>
          <w:marBottom w:val="0"/>
          <w:divBdr>
            <w:top w:val="single" w:sz="12" w:space="0" w:color="8C7953"/>
            <w:left w:val="none" w:sz="0" w:space="0" w:color="auto"/>
            <w:bottom w:val="single" w:sz="12" w:space="0" w:color="8C7953"/>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uzp.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3674</Words>
  <Characters>22046</Characters>
  <Application>Microsoft Office Word</Application>
  <DocSecurity>0</DocSecurity>
  <Lines>183</Lines>
  <Paragraphs>51</Paragraphs>
  <ScaleCrop>false</ScaleCrop>
  <Company/>
  <LinksUpToDate>false</LinksUpToDate>
  <CharactersWithSpaces>25669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c:creator>
  <cp:keywords/>
  <dc:description/>
  <cp:lastModifiedBy>Ja</cp:lastModifiedBy>
  <cp:revision>1</cp:revision>
  <dcterms:created xsi:type="dcterms:W3CDTF">2017-12-22T13:15:00Z</dcterms:created>
  <dcterms:modified xsi:type="dcterms:W3CDTF">2017-12-22T13:15:00Z</dcterms:modified>
</cp:coreProperties>
</file>